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b/>
          <w:b/>
          <w:color w:val="000000"/>
          <w:sz w:val="28"/>
          <w:szCs w:val="28"/>
        </w:rPr>
      </w:pPr>
      <w:r>
        <w:rPr>
          <w:rFonts w:eastAsia="Times New Roman" w:cs="Times New Roman"/>
          <w:b/>
          <w:color w:val="000000"/>
          <w:sz w:val="28"/>
          <w:szCs w:val="28"/>
        </w:rPr>
        <w:t>REQUEST FOR INCLUSIONS IN THE DOUGLAS COUNTY COMPREHENSIVE MASTER PLAN OF 2040</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81 Percent</w:t>
      </w:r>
      <w:r>
        <w:rPr>
          <w:rFonts w:eastAsia="Times New Roman" w:cs="Times New Roman"/>
          <w:color w:val="000000"/>
          <w:sz w:val="24"/>
          <w:szCs w:val="24"/>
        </w:rPr>
        <w:t xml:space="preserve"> of Douglas County Residents responding to a 2017 citizen survey </w:t>
      </w:r>
      <w:r>
        <w:rPr>
          <w:rFonts w:eastAsia="Times New Roman" w:cs="Times New Roman"/>
          <w:b/>
          <w:color w:val="000000"/>
          <w:sz w:val="24"/>
          <w:szCs w:val="24"/>
        </w:rPr>
        <w:t>agree</w:t>
      </w:r>
      <w:r>
        <w:rPr>
          <w:rFonts w:eastAsia="Times New Roman" w:cs="Times New Roman"/>
          <w:color w:val="000000"/>
          <w:sz w:val="24"/>
          <w:szCs w:val="24"/>
        </w:rPr>
        <w:t xml:space="preserve"> </w:t>
      </w:r>
      <w:r>
        <w:rPr>
          <w:rFonts w:eastAsia="Times New Roman" w:cs="Times New Roman"/>
          <w:b/>
          <w:color w:val="000000"/>
          <w:sz w:val="24"/>
          <w:szCs w:val="24"/>
        </w:rPr>
        <w:t>Douglas County is growing too fast.</w:t>
      </w:r>
      <w:r>
        <w:rPr>
          <w:rFonts w:eastAsia="Times New Roman" w:cs="Times New Roman"/>
          <w:color w:val="000000"/>
          <w:sz w:val="24"/>
          <w:szCs w:val="24"/>
        </w:rPr>
        <w:t xml:space="preserve">   The Douglas County Comprehensive Master Plan 2040 revision is a rare opportunity for Douglas County Residents and others to codify that perspective and inform elected representatives and government officials of their desires for Douglas County’s Future.</w:t>
      </w:r>
    </w:p>
    <w:p>
      <w:pPr>
        <w:pStyle w:val="Normal"/>
        <w:rPr>
          <w:rFonts w:ascii="Calibri" w:hAnsi="Calibri" w:eastAsia="Times New Roman" w:cs="Times New Roman"/>
          <w:color w:val="000000"/>
          <w:sz w:val="24"/>
          <w:szCs w:val="24"/>
        </w:rPr>
      </w:pPr>
      <w:r>
        <w:rPr>
          <w:rFonts w:eastAsia="Times New Roman" w:cs="Times New Roman"/>
          <w:color w:val="000000"/>
          <w:sz w:val="24"/>
          <w:szCs w:val="24"/>
        </w:rPr>
        <w:t xml:space="preserve">This petition is our opening salvo. It will ensure our collective voices are heard.  Operating from four principles, we will request that Douglas County </w:t>
      </w:r>
      <w:r>
        <w:rPr>
          <w:rFonts w:eastAsia="Times New Roman" w:cs="Times New Roman"/>
          <w:b/>
          <w:color w:val="000000"/>
          <w:sz w:val="24"/>
          <w:szCs w:val="24"/>
        </w:rPr>
        <w:t>Affirm, Strengthen, Clarify or Remove</w:t>
      </w:r>
      <w:r>
        <w:rPr>
          <w:rFonts w:eastAsia="Times New Roman" w:cs="Times New Roman"/>
          <w:color w:val="000000"/>
          <w:sz w:val="24"/>
          <w:szCs w:val="24"/>
        </w:rPr>
        <w:t xml:space="preserve"> sections of CMP 2035 to make CMP 2040 a more compelling and enforceable vision for Douglas County. </w:t>
      </w:r>
    </w:p>
    <w:p>
      <w:pPr>
        <w:pStyle w:val="Normal"/>
        <w:rPr>
          <w:rFonts w:ascii="Calibri" w:hAnsi="Calibri" w:eastAsia="Times New Roman" w:cs="Times New Roman"/>
          <w:b/>
          <w:b/>
          <w:color w:val="000000"/>
          <w:sz w:val="24"/>
          <w:szCs w:val="24"/>
          <w:u w:val="single"/>
        </w:rPr>
      </w:pPr>
      <w:r>
        <w:rPr>
          <w:rFonts w:eastAsia="Times New Roman" w:cs="Times New Roman"/>
          <w:b/>
          <w:color w:val="000000"/>
          <w:sz w:val="24"/>
          <w:szCs w:val="24"/>
          <w:u w:val="single"/>
        </w:rPr>
        <w:t xml:space="preserve">THE FOUR PRINCIPLES ARE: </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Limit growth</w:t>
      </w:r>
      <w:r>
        <w:rPr>
          <w:rFonts w:eastAsia="Times New Roman" w:cs="Times New Roman"/>
          <w:color w:val="000000"/>
          <w:sz w:val="24"/>
          <w:szCs w:val="24"/>
        </w:rPr>
        <w:t xml:space="preserve"> and development to specific rates.  </w:t>
      </w:r>
      <w:r>
        <w:rPr>
          <w:rFonts w:eastAsia="Times New Roman" w:cs="Times New Roman"/>
          <w:sz w:val="24"/>
          <w:szCs w:val="24"/>
        </w:rPr>
        <w:t xml:space="preserve">A March 2018 Douglas County Demographic Summary estimated the county population at 346,000, </w:t>
      </w:r>
      <w:r>
        <w:rPr>
          <w:rFonts w:eastAsia="Times New Roman" w:cs="Times New Roman"/>
          <w:b/>
          <w:sz w:val="24"/>
          <w:szCs w:val="24"/>
        </w:rPr>
        <w:t>a 2.9% increase</w:t>
      </w:r>
      <w:r>
        <w:rPr>
          <w:rFonts w:eastAsia="Times New Roman" w:cs="Times New Roman"/>
          <w:sz w:val="24"/>
          <w:szCs w:val="24"/>
        </w:rPr>
        <w:t xml:space="preserve"> over the previous year,  and permits issued for new housing units in Douglas County increased </w:t>
      </w:r>
      <w:r>
        <w:rPr>
          <w:rFonts w:eastAsia="Times New Roman" w:cs="Times New Roman"/>
          <w:b/>
          <w:sz w:val="24"/>
          <w:szCs w:val="24"/>
        </w:rPr>
        <w:t>8.1%</w:t>
      </w:r>
      <w:r>
        <w:rPr>
          <w:rFonts w:eastAsia="Times New Roman" w:cs="Times New Roman"/>
          <w:sz w:val="24"/>
          <w:szCs w:val="24"/>
        </w:rPr>
        <w:t xml:space="preserve"> compared to the number issued in 2016, with 3,956 housing units permitted in 2017.   </w:t>
      </w:r>
      <w:r>
        <w:rPr>
          <w:rFonts w:eastAsia="Times New Roman" w:cs="Times New Roman"/>
          <w:color w:val="000000"/>
          <w:sz w:val="24"/>
          <w:szCs w:val="24"/>
        </w:rPr>
        <w:t>According to the U.S. Census Bureau, between 2010 and 2016, the population of Douglas County increased 15%.  A Douglas County Transportation Master Plan estimates the population in 2040 at almost half a million</w:t>
      </w:r>
      <w:bookmarkStart w:id="0" w:name="_GoBack"/>
      <w:bookmarkEnd w:id="0"/>
      <w:r>
        <w:rPr>
          <w:rFonts w:eastAsia="Times New Roman" w:cs="Times New Roman"/>
          <w:color w:val="000000"/>
          <w:sz w:val="24"/>
          <w:szCs w:val="24"/>
        </w:rPr>
        <w:t xml:space="preserve">.  </w:t>
      </w:r>
      <w:r>
        <w:rPr>
          <w:rFonts w:eastAsia="Times New Roman" w:cs="Times New Roman"/>
          <w:b/>
          <w:color w:val="000000"/>
          <w:sz w:val="24"/>
          <w:szCs w:val="24"/>
        </w:rPr>
        <w:t>It is time to take a break on development and density</w:t>
      </w:r>
      <w:r>
        <w:rPr>
          <w:rFonts w:eastAsia="Times New Roman" w:cs="Times New Roman"/>
          <w:color w:val="000000"/>
          <w:sz w:val="24"/>
          <w:szCs w:val="24"/>
        </w:rPr>
        <w:t xml:space="preserve">.  </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Protect and preserve rural communities</w:t>
      </w:r>
      <w:r>
        <w:rPr>
          <w:rFonts w:eastAsia="Times New Roman" w:cs="Times New Roman"/>
          <w:color w:val="000000"/>
          <w:sz w:val="24"/>
          <w:szCs w:val="24"/>
        </w:rPr>
        <w:t xml:space="preserve"> as a specific element of the CMP.  In 2016-2017, Franktown residents successfully fought a </w:t>
      </w:r>
      <w:r>
        <w:rPr>
          <w:rFonts w:eastAsia="Times New Roman" w:cs="Times New Roman"/>
          <w:b/>
          <w:color w:val="000000"/>
          <w:sz w:val="24"/>
          <w:szCs w:val="24"/>
        </w:rPr>
        <w:t>poorly conceived Planned Development</w:t>
      </w:r>
      <w:r>
        <w:rPr>
          <w:rFonts w:eastAsia="Times New Roman" w:cs="Times New Roman"/>
          <w:color w:val="000000"/>
          <w:sz w:val="24"/>
          <w:szCs w:val="24"/>
        </w:rPr>
        <w:t xml:space="preserve"> at the intersection of highways 83 and 86 that put the historic rural character of Franktown at grave risk.  Inconsistencies and imprecision in the CMP 2035 opened the door to potentially flawed rezoning decisions.  It is time to strengthen and clarify protection of rural communities.</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Adequate infrastructure</w:t>
      </w:r>
      <w:r>
        <w:rPr>
          <w:rFonts w:eastAsia="Times New Roman" w:cs="Times New Roman"/>
          <w:color w:val="000000"/>
          <w:sz w:val="24"/>
          <w:szCs w:val="24"/>
        </w:rPr>
        <w:t xml:space="preserve"> must be in place in advance or concurrent with growth and development.   Our roads and highways are stressed.  The result is congested </w:t>
      </w:r>
      <w:r>
        <w:rPr>
          <w:rFonts w:eastAsia="Times New Roman" w:cs="Times New Roman"/>
          <w:b/>
          <w:color w:val="000000"/>
          <w:sz w:val="24"/>
          <w:szCs w:val="24"/>
        </w:rPr>
        <w:t>traffic</w:t>
      </w:r>
      <w:r>
        <w:rPr>
          <w:rFonts w:eastAsia="Times New Roman" w:cs="Times New Roman"/>
          <w:color w:val="000000"/>
          <w:sz w:val="24"/>
          <w:szCs w:val="24"/>
        </w:rPr>
        <w:t xml:space="preserve"> and more </w:t>
      </w:r>
      <w:r>
        <w:rPr>
          <w:rFonts w:eastAsia="Times New Roman" w:cs="Times New Roman"/>
          <w:b/>
          <w:color w:val="000000"/>
          <w:sz w:val="24"/>
          <w:szCs w:val="24"/>
        </w:rPr>
        <w:t>accidents</w:t>
      </w:r>
      <w:r>
        <w:rPr>
          <w:rFonts w:eastAsia="Times New Roman" w:cs="Times New Roman"/>
          <w:color w:val="000000"/>
          <w:sz w:val="24"/>
          <w:szCs w:val="24"/>
        </w:rPr>
        <w:t xml:space="preserve">.  Our schools are overcrowded and in some case rely on trailers as classrooms.  There are no plans or allotted funding to address a Douglas County </w:t>
      </w:r>
      <w:r>
        <w:rPr>
          <w:rFonts w:eastAsia="Times New Roman" w:cs="Times New Roman"/>
          <w:b/>
          <w:color w:val="000000"/>
          <w:sz w:val="24"/>
          <w:szCs w:val="24"/>
        </w:rPr>
        <w:t>infrastructure that is already woefully inadequate</w:t>
      </w:r>
      <w:r>
        <w:rPr>
          <w:rFonts w:eastAsia="Times New Roman" w:cs="Times New Roman"/>
          <w:color w:val="000000"/>
          <w:sz w:val="24"/>
          <w:szCs w:val="24"/>
        </w:rPr>
        <w:t xml:space="preserve"> for the current population and development.   </w:t>
      </w:r>
    </w:p>
    <w:p>
      <w:pPr>
        <w:pStyle w:val="Normal"/>
        <w:rPr>
          <w:rFonts w:ascii="Calibri" w:hAnsi="Calibri" w:eastAsia="Times New Roman" w:cs="Times New Roman"/>
          <w:color w:val="000000"/>
          <w:sz w:val="24"/>
          <w:szCs w:val="24"/>
        </w:rPr>
      </w:pPr>
      <w:r>
        <w:rPr>
          <w:rFonts w:eastAsia="Times New Roman" w:cs="Times New Roman"/>
          <w:b/>
          <w:bCs/>
          <w:color w:val="000000"/>
          <w:sz w:val="24"/>
          <w:szCs w:val="24"/>
        </w:rPr>
        <w:t>Sustainable water plans </w:t>
      </w:r>
      <w:r>
        <w:rPr>
          <w:rFonts w:eastAsia="Times New Roman" w:cs="Times New Roman"/>
          <w:b/>
          <w:color w:val="000000"/>
          <w:sz w:val="24"/>
          <w:szCs w:val="24"/>
        </w:rPr>
        <w:t>are </w:t>
      </w:r>
      <w:r>
        <w:rPr>
          <w:rFonts w:eastAsia="Times New Roman" w:cs="Times New Roman"/>
          <w:b/>
          <w:bCs/>
          <w:color w:val="000000"/>
          <w:sz w:val="24"/>
          <w:szCs w:val="24"/>
        </w:rPr>
        <w:t>crucial</w:t>
      </w:r>
      <w:r>
        <w:rPr>
          <w:rFonts w:eastAsia="Times New Roman" w:cs="Times New Roman"/>
          <w:color w:val="000000"/>
          <w:sz w:val="24"/>
          <w:szCs w:val="24"/>
        </w:rPr>
        <w:t> for every growth or development plan. </w:t>
      </w:r>
      <w:r>
        <w:rPr>
          <w:rFonts w:eastAsia="Times New Roman" w:cs="Times New Roman"/>
          <w:b/>
          <w:bCs/>
          <w:color w:val="000000"/>
          <w:sz w:val="24"/>
          <w:szCs w:val="24"/>
        </w:rPr>
        <w:t>Water</w:t>
      </w:r>
      <w:r>
        <w:rPr>
          <w:rFonts w:eastAsia="Times New Roman" w:cs="Times New Roman"/>
          <w:b/>
          <w:color w:val="000000"/>
          <w:sz w:val="24"/>
          <w:szCs w:val="24"/>
        </w:rPr>
        <w:t> </w:t>
      </w:r>
      <w:r>
        <w:rPr>
          <w:rFonts w:eastAsia="Times New Roman" w:cs="Times New Roman"/>
          <w:color w:val="000000"/>
          <w:sz w:val="24"/>
          <w:szCs w:val="24"/>
        </w:rPr>
        <w:t xml:space="preserve">is the </w:t>
      </w:r>
      <w:r>
        <w:rPr>
          <w:rFonts w:eastAsia="Times New Roman" w:cs="Times New Roman"/>
          <w:b/>
          <w:color w:val="000000"/>
          <w:sz w:val="24"/>
          <w:szCs w:val="24"/>
        </w:rPr>
        <w:t>ultimate</w:t>
      </w:r>
      <w:r>
        <w:rPr>
          <w:rFonts w:eastAsia="Times New Roman" w:cs="Times New Roman"/>
          <w:b/>
          <w:bCs/>
          <w:color w:val="000000"/>
          <w:sz w:val="24"/>
          <w:szCs w:val="24"/>
        </w:rPr>
        <w:t> constraint</w:t>
      </w:r>
      <w:r>
        <w:rPr>
          <w:rFonts w:eastAsia="Times New Roman" w:cs="Times New Roman"/>
          <w:color w:val="000000"/>
          <w:sz w:val="24"/>
          <w:szCs w:val="24"/>
        </w:rPr>
        <w:t> on Douglas County and Colorado growth. We have been operating under the assumption since 1969 that our aquifers will last 100 years (Water Rights Determination and Administration Act of 1969), but after 49 years many studies suggest aquifer life is substantially less than that. The 1969 water analysis has not been updated.  Maintaining our </w:t>
      </w:r>
      <w:r>
        <w:rPr>
          <w:rFonts w:eastAsia="Times New Roman" w:cs="Times New Roman"/>
          <w:b/>
          <w:bCs/>
          <w:color w:val="000000"/>
          <w:sz w:val="24"/>
          <w:szCs w:val="24"/>
        </w:rPr>
        <w:t>Water supply</w:t>
      </w:r>
      <w:r>
        <w:rPr>
          <w:rFonts w:eastAsia="Times New Roman" w:cs="Times New Roman"/>
          <w:color w:val="000000"/>
          <w:sz w:val="24"/>
          <w:szCs w:val="24"/>
        </w:rPr>
        <w:t> and our future viability are </w:t>
      </w:r>
      <w:r>
        <w:rPr>
          <w:rFonts w:eastAsia="Times New Roman" w:cs="Times New Roman"/>
          <w:b/>
          <w:bCs/>
          <w:color w:val="000000"/>
          <w:sz w:val="24"/>
          <w:szCs w:val="24"/>
        </w:rPr>
        <w:t>not</w:t>
      </w:r>
      <w:r>
        <w:rPr>
          <w:rFonts w:eastAsia="Times New Roman" w:cs="Times New Roman"/>
          <w:b/>
          <w:color w:val="000000"/>
          <w:sz w:val="24"/>
          <w:szCs w:val="24"/>
        </w:rPr>
        <w:t> based on</w:t>
      </w:r>
      <w:r>
        <w:rPr>
          <w:rFonts w:eastAsia="Times New Roman" w:cs="Times New Roman"/>
          <w:color w:val="000000"/>
          <w:sz w:val="24"/>
          <w:szCs w:val="24"/>
        </w:rPr>
        <w:t xml:space="preserve"> current science and technology but outdated</w:t>
      </w:r>
      <w:r>
        <w:rPr>
          <w:rFonts w:eastAsia="Times New Roman" w:cs="Times New Roman"/>
          <w:b/>
          <w:color w:val="000000"/>
          <w:sz w:val="24"/>
          <w:szCs w:val="24"/>
        </w:rPr>
        <w:t> </w:t>
      </w:r>
      <w:r>
        <w:rPr>
          <w:rFonts w:eastAsia="Times New Roman" w:cs="Times New Roman"/>
          <w:b/>
          <w:bCs/>
          <w:color w:val="000000"/>
          <w:sz w:val="24"/>
          <w:szCs w:val="24"/>
        </w:rPr>
        <w:t>planning</w:t>
      </w:r>
      <w:r>
        <w:rPr>
          <w:rFonts w:eastAsia="Times New Roman" w:cs="Times New Roman"/>
          <w:bCs/>
          <w:color w:val="000000"/>
          <w:sz w:val="24"/>
          <w:szCs w:val="24"/>
        </w:rPr>
        <w:t>.</w:t>
      </w:r>
    </w:p>
    <w:p>
      <w:pPr>
        <w:pStyle w:val="Normal"/>
        <w:rPr>
          <w:rFonts w:ascii="Calibri" w:hAnsi="Calibri" w:eastAsia="Times New Roman" w:cs="Times New Roman"/>
          <w:b/>
          <w:b/>
          <w:color w:val="000000"/>
          <w:sz w:val="24"/>
          <w:szCs w:val="24"/>
          <w:u w:val="single"/>
        </w:rPr>
      </w:pPr>
      <w:r>
        <w:rPr>
          <w:rFonts w:eastAsia="Times New Roman" w:cs="Times New Roman"/>
          <w:b/>
          <w:color w:val="000000"/>
          <w:sz w:val="24"/>
          <w:szCs w:val="24"/>
          <w:u w:val="single"/>
        </w:rPr>
        <w:t>SPECIFIC OBJECTIVES:</w:t>
      </w:r>
    </w:p>
    <w:p>
      <w:pPr>
        <w:pStyle w:val="Normal"/>
        <w:rPr>
          <w:rFonts w:ascii="Calibri" w:hAnsi="Calibri" w:eastAsia="Times New Roman" w:cs="Times New Roman"/>
          <w:color w:val="000000"/>
          <w:sz w:val="24"/>
          <w:szCs w:val="24"/>
        </w:rPr>
      </w:pPr>
      <w:r>
        <w:rPr>
          <w:rFonts w:eastAsia="Times New Roman" w:cs="Times New Roman"/>
          <w:color w:val="000000"/>
          <w:sz w:val="24"/>
          <w:szCs w:val="24"/>
        </w:rPr>
        <w:t>Based on the above four principles, we will request that the CMP 2040 include the following specific objectives.</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Firs</w:t>
      </w:r>
      <w:r>
        <w:rPr>
          <w:rFonts w:eastAsia="Times New Roman" w:cs="Times New Roman"/>
          <w:color w:val="000000"/>
          <w:sz w:val="24"/>
          <w:szCs w:val="24"/>
        </w:rPr>
        <w:t xml:space="preserve">t, Douglas County growth and </w:t>
      </w:r>
      <w:r>
        <w:rPr>
          <w:rFonts w:eastAsia="Times New Roman" w:cs="Times New Roman"/>
          <w:b/>
          <w:color w:val="000000"/>
          <w:sz w:val="24"/>
          <w:szCs w:val="24"/>
        </w:rPr>
        <w:t>development</w:t>
      </w:r>
      <w:r>
        <w:rPr>
          <w:rFonts w:eastAsia="Times New Roman" w:cs="Times New Roman"/>
          <w:color w:val="000000"/>
          <w:sz w:val="24"/>
          <w:szCs w:val="24"/>
        </w:rPr>
        <w:t xml:space="preserve"> should be </w:t>
      </w:r>
      <w:r>
        <w:rPr>
          <w:rFonts w:eastAsia="Times New Roman" w:cs="Times New Roman"/>
          <w:b/>
          <w:color w:val="000000"/>
          <w:sz w:val="24"/>
          <w:szCs w:val="24"/>
        </w:rPr>
        <w:t>limited</w:t>
      </w:r>
      <w:r>
        <w:rPr>
          <w:rFonts w:eastAsia="Times New Roman" w:cs="Times New Roman"/>
          <w:color w:val="000000"/>
          <w:sz w:val="24"/>
          <w:szCs w:val="24"/>
        </w:rPr>
        <w:t xml:space="preserve"> to 1% annually of existing residential structures.  Strengthen checks and balances on development and rezoning.</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Second</w:t>
      </w:r>
      <w:r>
        <w:rPr>
          <w:rFonts w:eastAsia="Times New Roman" w:cs="Times New Roman"/>
          <w:color w:val="000000"/>
          <w:sz w:val="24"/>
          <w:szCs w:val="24"/>
        </w:rPr>
        <w:t xml:space="preserve">, affirm, </w:t>
      </w:r>
      <w:r>
        <w:rPr>
          <w:rFonts w:eastAsia="Times New Roman" w:cs="Times New Roman"/>
          <w:b/>
          <w:color w:val="000000"/>
          <w:sz w:val="24"/>
          <w:szCs w:val="24"/>
        </w:rPr>
        <w:t>strengthen</w:t>
      </w:r>
      <w:r>
        <w:rPr>
          <w:rFonts w:eastAsia="Times New Roman" w:cs="Times New Roman"/>
          <w:color w:val="000000"/>
          <w:sz w:val="24"/>
          <w:szCs w:val="24"/>
        </w:rPr>
        <w:t xml:space="preserve"> and clarify the CMP section 4 that </w:t>
      </w:r>
      <w:r>
        <w:rPr>
          <w:rFonts w:eastAsia="Times New Roman" w:cs="Times New Roman"/>
          <w:b/>
          <w:color w:val="000000"/>
          <w:sz w:val="24"/>
          <w:szCs w:val="24"/>
        </w:rPr>
        <w:t>protects and preserves</w:t>
      </w:r>
      <w:r>
        <w:rPr>
          <w:rFonts w:eastAsia="Times New Roman" w:cs="Times New Roman"/>
          <w:color w:val="000000"/>
          <w:sz w:val="24"/>
          <w:szCs w:val="24"/>
        </w:rPr>
        <w:t xml:space="preserve"> Douglas County’s </w:t>
      </w:r>
      <w:r>
        <w:rPr>
          <w:rFonts w:eastAsia="Times New Roman" w:cs="Times New Roman"/>
          <w:b/>
          <w:color w:val="000000"/>
          <w:sz w:val="24"/>
          <w:szCs w:val="24"/>
        </w:rPr>
        <w:t>rural communities</w:t>
      </w:r>
      <w:r>
        <w:rPr>
          <w:rFonts w:eastAsia="Times New Roman" w:cs="Times New Roman"/>
          <w:color w:val="000000"/>
          <w:sz w:val="24"/>
          <w:szCs w:val="24"/>
        </w:rPr>
        <w:t xml:space="preserve"> of Franktown, Louviers and Sedalia.  This includes maintaining rural character by no rezoning, limited density and denial of encroachment and annexation.</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Third</w:t>
      </w:r>
      <w:r>
        <w:rPr>
          <w:rFonts w:eastAsia="Times New Roman" w:cs="Times New Roman"/>
          <w:color w:val="000000"/>
          <w:sz w:val="24"/>
          <w:szCs w:val="24"/>
        </w:rPr>
        <w:t xml:space="preserve">, to ensure </w:t>
      </w:r>
      <w:r>
        <w:rPr>
          <w:rFonts w:eastAsia="Times New Roman" w:cs="Times New Roman"/>
          <w:b/>
          <w:color w:val="000000"/>
          <w:sz w:val="24"/>
          <w:szCs w:val="24"/>
        </w:rPr>
        <w:t>adequate infrastructure</w:t>
      </w:r>
      <w:r>
        <w:rPr>
          <w:rFonts w:eastAsia="Times New Roman" w:cs="Times New Roman"/>
          <w:color w:val="000000"/>
          <w:sz w:val="24"/>
          <w:szCs w:val="24"/>
        </w:rPr>
        <w:t>, any proposed growth or development must include an enforceable plan that includes resources for the necessary infrastructure before or concurrent with construction.</w:t>
      </w:r>
    </w:p>
    <w:p>
      <w:pPr>
        <w:pStyle w:val="Normal"/>
        <w:rPr>
          <w:rFonts w:ascii="Calibri" w:hAnsi="Calibri" w:eastAsia="Times New Roman" w:cs="Times New Roman"/>
          <w:color w:val="000000"/>
          <w:sz w:val="24"/>
          <w:szCs w:val="24"/>
        </w:rPr>
      </w:pPr>
      <w:r>
        <w:rPr>
          <w:rFonts w:eastAsia="Times New Roman" w:cs="Times New Roman"/>
          <w:b/>
          <w:color w:val="000000"/>
          <w:sz w:val="24"/>
          <w:szCs w:val="24"/>
        </w:rPr>
        <w:t>Finally</w:t>
      </w:r>
      <w:r>
        <w:rPr>
          <w:rFonts w:eastAsia="Times New Roman" w:cs="Times New Roman"/>
          <w:color w:val="000000"/>
          <w:sz w:val="24"/>
          <w:szCs w:val="24"/>
        </w:rPr>
        <w:t xml:space="preserve">, Douglas County needs to engage </w:t>
      </w:r>
      <w:r>
        <w:rPr>
          <w:rFonts w:eastAsia="Times New Roman" w:cs="Times New Roman"/>
          <w:b/>
          <w:color w:val="000000"/>
          <w:sz w:val="24"/>
          <w:szCs w:val="24"/>
        </w:rPr>
        <w:t xml:space="preserve">professional </w:t>
      </w:r>
      <w:r>
        <w:rPr>
          <w:rFonts w:eastAsia="Times New Roman" w:cs="Times New Roman"/>
          <w:color w:val="000000"/>
          <w:sz w:val="24"/>
          <w:szCs w:val="24"/>
        </w:rPr>
        <w:t>hydrologists to study and advise the county on water issues that threaten the long-term stability of residents.</w:t>
      </w:r>
      <w:r>
        <w:rPr>
          <w:rFonts w:eastAsia="Times New Roman" w:cs="Arial"/>
          <w:color w:val="000000"/>
          <w:sz w:val="24"/>
          <w:szCs w:val="24"/>
        </w:rPr>
        <w:t xml:space="preserve">  Douglas County desperately needs a </w:t>
      </w:r>
      <w:r>
        <w:rPr>
          <w:rFonts w:eastAsia="Times New Roman" w:cs="Arial"/>
          <w:b/>
          <w:color w:val="000000"/>
          <w:sz w:val="24"/>
          <w:szCs w:val="24"/>
        </w:rPr>
        <w:t>comprehensive water plan</w:t>
      </w:r>
      <w:r>
        <w:rPr>
          <w:rFonts w:eastAsia="Times New Roman" w:cs="Arial"/>
          <w:color w:val="000000"/>
          <w:sz w:val="24"/>
          <w:szCs w:val="24"/>
        </w:rPr>
        <w:t xml:space="preserve"> that addresses the glaring county-wide water issues not being adequately addressed by state regulators.  We</w:t>
      </w:r>
      <w:r>
        <w:rPr>
          <w:rFonts w:eastAsia="Times New Roman" w:cs="Times New Roman"/>
          <w:color w:val="000000"/>
          <w:sz w:val="24"/>
          <w:szCs w:val="24"/>
        </w:rPr>
        <w:t xml:space="preserve"> need a water plan and a dedicated approach that acknowledges the cross-county, state-wide and even regional challenges of safeguarding </w:t>
      </w:r>
      <w:r>
        <w:rPr>
          <w:rFonts w:eastAsia="Times New Roman" w:cs="Times New Roman"/>
          <w:b/>
          <w:color w:val="000000"/>
          <w:sz w:val="24"/>
          <w:szCs w:val="24"/>
        </w:rPr>
        <w:t>our most limiting and valuable resource….water</w:t>
      </w:r>
      <w:r>
        <w:rPr>
          <w:rFonts w:eastAsia="Times New Roman" w:cs="Times New Roman"/>
          <w:color w:val="000000"/>
          <w:sz w:val="24"/>
          <w:szCs w:val="24"/>
        </w:rPr>
        <w:t>.</w:t>
      </w:r>
    </w:p>
    <w:tbl>
      <w:tblPr>
        <w:tblW w:w="18270" w:type="dxa"/>
        <w:jc w:val="left"/>
        <w:tblInd w:w="0" w:type="dxa"/>
        <w:tblBorders/>
        <w:tblCellMar>
          <w:top w:w="0" w:type="dxa"/>
          <w:left w:w="0" w:type="dxa"/>
          <w:bottom w:w="0" w:type="dxa"/>
          <w:right w:w="0" w:type="dxa"/>
        </w:tblCellMar>
        <w:tblLook w:lastRow="0" w:firstRow="1" w:lastColumn="0" w:firstColumn="1" w:val="04a0" w:noHBand="0" w:noVBand="1"/>
      </w:tblPr>
      <w:tblGrid>
        <w:gridCol w:w="18270"/>
      </w:tblGrid>
      <w:tr>
        <w:trPr/>
        <w:tc>
          <w:tcPr>
            <w:tcW w:w="18270" w:type="dxa"/>
            <w:tcBorders/>
            <w:shd w:color="auto" w:fill="FFFFFF" w:val="clear"/>
          </w:tcPr>
          <w:p>
            <w:pPr>
              <w:pStyle w:val="Normal"/>
              <w:shd w:val="clear" w:color="auto" w:fill="FFFFFF"/>
              <w:spacing w:lineRule="auto" w:line="240" w:before="0" w:after="0"/>
              <w:rPr>
                <w:rFonts w:ascii="Arial" w:hAnsi="Arial" w:eastAsia="Times New Roman" w:cs="Arial"/>
                <w:color w:val="222222"/>
                <w:sz w:val="19"/>
                <w:szCs w:val="19"/>
              </w:rPr>
            </w:pPr>
            <w:r>
              <w:rPr>
                <w:rFonts w:eastAsia="Times New Roman" w:cs="Arial" w:ascii="Arial" w:hAnsi="Arial"/>
                <w:color w:val="222222"/>
                <w:sz w:val="19"/>
                <w:szCs w:val="19"/>
              </w:rPr>
            </w:r>
          </w:p>
        </w:tc>
      </w:tr>
    </w:tbl>
    <w:p>
      <w:pPr>
        <w:pStyle w:val="Normal"/>
        <w:widowControl/>
        <w:bidi w:val="0"/>
        <w:spacing w:lineRule="auto" w:line="276" w:before="0" w:after="200"/>
        <w:jc w:val="left"/>
        <w:rPr/>
      </w:pPr>
      <w:r>
        <w:rPr>
          <w:rFonts w:eastAsia="Times New Roman" w:cs="Times New Roman"/>
          <w:b/>
          <w:color w:val="000000"/>
          <w:sz w:val="24"/>
          <w:szCs w:val="24"/>
        </w:rPr>
        <w:t>We the undersigned, Douglas County residents, voters, Coloradans and concerned citizens</w:t>
      </w:r>
      <w:r>
        <w:rPr>
          <w:rFonts w:eastAsia="Times New Roman" w:cs="Times New Roman"/>
          <w:color w:val="000000"/>
          <w:sz w:val="24"/>
          <w:szCs w:val="24"/>
        </w:rPr>
        <w:t xml:space="preserve"> believe the above stated positions reflect our concerns and desires for Douglas County and Colorado.  We implore our elected representatives and government officials to demonstrate stewardship and prudent judgment in the revision of CMP 2040 to protect our desires and interests. </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0085753"/>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053e87"/>
    <w:rPr/>
  </w:style>
  <w:style w:type="character" w:styleId="FooterChar" w:customStyle="1">
    <w:name w:val="Footer Char"/>
    <w:basedOn w:val="DefaultParagraphFont"/>
    <w:link w:val="Footer"/>
    <w:uiPriority w:val="99"/>
    <w:qFormat/>
    <w:rsid w:val="00053e87"/>
    <w:rPr/>
  </w:style>
  <w:style w:type="paragraph" w:styleId="Heading">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053e8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53e87"/>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LibreOffice/6.0.3.2$Linux_X86_64 LibreOffice_project/00m0$Build-2</Application>
  <Pages>2</Pages>
  <Words>668</Words>
  <Characters>3801</Characters>
  <CharactersWithSpaces>4484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2018-04-08T17:30:00Z</dcterms:created>
  <dc:creator>Joe</dc:creator>
  <dc:description/>
  <dc:language>en-US</dc:language>
  <cp:lastModifiedBy>Admin</cp:lastModifiedBy>
  <dcterms:modified xsi:type="dcterms:W3CDTF">2018-04-10T23:16:00Z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